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85F" w:rsidRPr="00D91D88" w:rsidRDefault="00D1485F" w:rsidP="00D1485F">
      <w:pPr>
        <w:pStyle w:val="6"/>
        <w:spacing w:before="0" w:beforeAutospacing="0" w:after="0" w:afterAutospacing="0"/>
        <w:ind w:firstLine="709"/>
        <w:jc w:val="center"/>
        <w:rPr>
          <w:sz w:val="24"/>
          <w:szCs w:val="24"/>
        </w:rPr>
      </w:pPr>
      <w:r w:rsidRPr="00D91D88">
        <w:rPr>
          <w:sz w:val="24"/>
          <w:szCs w:val="24"/>
        </w:rPr>
        <w:t xml:space="preserve">Методика "Семантический дифференциал" </w:t>
      </w:r>
    </w:p>
    <w:p w:rsidR="00D1485F" w:rsidRPr="00D91D88" w:rsidRDefault="00D1485F" w:rsidP="00D1485F">
      <w:pPr>
        <w:ind w:firstLine="709"/>
      </w:pPr>
    </w:p>
    <w:p w:rsidR="00D1485F" w:rsidRPr="00D91D88" w:rsidRDefault="00D1485F" w:rsidP="00D1485F">
      <w:pPr>
        <w:pStyle w:val="a3"/>
        <w:spacing w:before="0" w:beforeAutospacing="0" w:after="0" w:afterAutospacing="0"/>
        <w:ind w:firstLine="709"/>
      </w:pPr>
      <w:r w:rsidRPr="00D91D88">
        <w:t xml:space="preserve">При помощи данной методики определяется эмоционально-личностное отношение человека к некоторому другому человеку, являющемуся членом той же самой социальной группы, в которую входит испытуемый. </w:t>
      </w:r>
    </w:p>
    <w:p w:rsidR="00D1485F" w:rsidRPr="00D91D88" w:rsidRDefault="00D1485F" w:rsidP="00D1485F">
      <w:pPr>
        <w:pStyle w:val="a3"/>
        <w:spacing w:before="0" w:beforeAutospacing="0" w:after="0" w:afterAutospacing="0"/>
        <w:ind w:firstLine="709"/>
      </w:pPr>
      <w:r w:rsidRPr="00D91D88">
        <w:rPr>
          <w:b/>
          <w:bCs/>
        </w:rPr>
        <w:t>Инструкция:</w:t>
      </w:r>
      <w:r w:rsidRPr="00D91D88">
        <w:t xml:space="preserve"> </w:t>
      </w:r>
    </w:p>
    <w:p w:rsidR="00D1485F" w:rsidRDefault="00D1485F" w:rsidP="00D1485F">
      <w:pPr>
        <w:pStyle w:val="a3"/>
        <w:spacing w:before="0" w:beforeAutospacing="0" w:after="0" w:afterAutospacing="0"/>
        <w:ind w:firstLine="709"/>
        <w:rPr>
          <w:b/>
          <w:bCs/>
        </w:rPr>
      </w:pPr>
      <w:r w:rsidRPr="00D91D88">
        <w:t xml:space="preserve">Выберите двух людей из вашей социальной группы, которых вы хорошо знаете и к которым вы испытываете различное, положительное и отрицательное отношение. </w:t>
      </w:r>
      <w:r w:rsidRPr="00D91D88">
        <w:br/>
      </w:r>
      <w:r w:rsidRPr="00D91D88">
        <w:br/>
        <w:t xml:space="preserve">Последовательно оцените их обоих с помощью следующих нескольких противоположных пар эмоционально-оценочных прилагательных, выбрав в каждой из пар место, занимаемое данным человеком, и отметив крестиком свое эмоциональное отношение к нему. </w:t>
      </w:r>
      <w:r w:rsidRPr="00D91D88">
        <w:br/>
      </w:r>
      <w:r w:rsidRPr="00D91D88">
        <w:br/>
        <w:t xml:space="preserve">Если ваше отношение к данному человеку положительное, то крестик ставится справа от средней, нулевой линии; если ваше отношение к нему отрицательное, то крестик проставляется слева от нее. </w:t>
      </w:r>
      <w:r w:rsidRPr="00D91D88">
        <w:br/>
      </w:r>
      <w:r w:rsidRPr="00D91D88">
        <w:br/>
        <w:t xml:space="preserve">В том и в другом случае сила отношения выражается, соответственно, выбором нужного положительного или отрицательного балла от 0 (самое слабое эмоциональное отношение) до 3 (самое сильное эмоциональное отношение). </w:t>
      </w:r>
      <w:r w:rsidRPr="00D91D88">
        <w:br/>
      </w:r>
      <w:r w:rsidRPr="00D91D88">
        <w:br/>
      </w:r>
    </w:p>
    <w:p w:rsidR="00D1485F" w:rsidRPr="00D91D88" w:rsidRDefault="00D1485F" w:rsidP="00D1485F">
      <w:pPr>
        <w:pStyle w:val="a3"/>
        <w:spacing w:before="0" w:beforeAutospacing="0" w:after="0" w:afterAutospacing="0"/>
        <w:ind w:firstLine="709"/>
      </w:pPr>
      <w:r w:rsidRPr="00D91D88">
        <w:rPr>
          <w:b/>
          <w:bCs/>
        </w:rPr>
        <w:t xml:space="preserve">Оценка результатов </w:t>
      </w:r>
    </w:p>
    <w:p w:rsidR="00D1485F" w:rsidRPr="00D91D88" w:rsidRDefault="00D1485F" w:rsidP="00D1485F">
      <w:pPr>
        <w:pStyle w:val="a3"/>
        <w:spacing w:before="0" w:beforeAutospacing="0" w:after="0" w:afterAutospacing="0"/>
        <w:ind w:firstLine="709"/>
      </w:pPr>
      <w:r w:rsidRPr="00D91D88">
        <w:t xml:space="preserve">Оценки, данные по каждой шкале (паре противоположных эмоционально-оценочных прилагательных), переводятся в баллы в соответствии со шкалой, представленной в верхней части. Если отметка испытуемого располагается между двумя пунктами шкалы, то берется промежуточное, дробное число баллов. </w:t>
      </w:r>
      <w:r w:rsidRPr="00D91D88">
        <w:br/>
      </w:r>
      <w:r w:rsidRPr="00D91D88">
        <w:br/>
        <w:t xml:space="preserve">Далее вычисляется средняя оценка по всем десяти шкалам семантического дифференциала. Она и является количественной характеристикой общего эмоционального отношения испытуемого к тому человеку, к которому относятся полученные оценки. </w:t>
      </w:r>
      <w:r w:rsidRPr="00D91D88">
        <w:br/>
      </w:r>
      <w:r w:rsidRPr="00D91D88">
        <w:br/>
        <w:t xml:space="preserve">Отношение считается положительным, если средняя оценка также положительная; отношение рассматривается как отрицательное, если соответствующая средняя оценка отрицательная. </w:t>
      </w:r>
      <w:r w:rsidRPr="00D91D88">
        <w:br/>
      </w:r>
      <w:r w:rsidRPr="00D91D88">
        <w:br/>
        <w:t xml:space="preserve">Сила эмоционального отношения, соответственно, отражается в абсолютной величине полученной средней оценки. </w:t>
      </w:r>
      <w:r w:rsidRPr="00D91D88">
        <w:br/>
      </w:r>
      <w:r w:rsidRPr="00D91D88">
        <w:br/>
      </w: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  <w:r>
        <w:lastRenderedPageBreak/>
        <w:t>Бланк.</w:t>
      </w: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  <w:r>
        <w:t>Ф.И.О.____________________</w:t>
      </w:r>
    </w:p>
    <w:p w:rsidR="00D1485F" w:rsidRPr="00D91D88" w:rsidRDefault="00D1485F" w:rsidP="00D1485F">
      <w:pPr>
        <w:pStyle w:val="a3"/>
        <w:spacing w:before="0" w:beforeAutospacing="0" w:after="0" w:afterAutospacing="0"/>
        <w:ind w:firstLine="709"/>
      </w:pPr>
      <w:r>
        <w:t>Пол, возраст _______________</w:t>
      </w:r>
    </w:p>
    <w:p w:rsidR="00D1485F" w:rsidRPr="00D91D88" w:rsidRDefault="00D1485F" w:rsidP="00D1485F">
      <w:pPr>
        <w:pStyle w:val="a3"/>
        <w:spacing w:before="0" w:beforeAutospacing="0" w:after="0" w:afterAutospacing="0"/>
        <w:ind w:firstLine="709"/>
      </w:pPr>
    </w:p>
    <w:tbl>
      <w:tblPr>
        <w:tblW w:w="9036" w:type="dxa"/>
        <w:tblInd w:w="88" w:type="dxa"/>
        <w:tblLook w:val="0000"/>
      </w:tblPr>
      <w:tblGrid>
        <w:gridCol w:w="2308"/>
        <w:gridCol w:w="686"/>
        <w:gridCol w:w="686"/>
        <w:gridCol w:w="666"/>
        <w:gridCol w:w="645"/>
        <w:gridCol w:w="625"/>
        <w:gridCol w:w="566"/>
        <w:gridCol w:w="645"/>
        <w:gridCol w:w="2209"/>
      </w:tblGrid>
      <w:tr w:rsidR="00D1485F" w:rsidTr="003868FB">
        <w:trPr>
          <w:trHeight w:val="524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>-3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>-2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>-1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2209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D1485F" w:rsidTr="003868FB">
        <w:trPr>
          <w:trHeight w:val="469"/>
        </w:trPr>
        <w:tc>
          <w:tcPr>
            <w:tcW w:w="2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Плохой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Хороший </w:t>
            </w:r>
          </w:p>
        </w:tc>
      </w:tr>
      <w:tr w:rsidR="00D1485F" w:rsidTr="003868FB">
        <w:trPr>
          <w:trHeight w:val="469"/>
        </w:trPr>
        <w:tc>
          <w:tcPr>
            <w:tcW w:w="2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Неприятный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Приятный </w:t>
            </w:r>
          </w:p>
        </w:tc>
      </w:tr>
      <w:tr w:rsidR="00D1485F" w:rsidTr="003868FB">
        <w:trPr>
          <w:trHeight w:val="398"/>
        </w:trPr>
        <w:tc>
          <w:tcPr>
            <w:tcW w:w="23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Непривлекательный 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Привлекательный </w:t>
            </w:r>
          </w:p>
        </w:tc>
      </w:tr>
      <w:tr w:rsidR="00D1485F" w:rsidTr="003868FB">
        <w:trPr>
          <w:trHeight w:val="451"/>
        </w:trPr>
        <w:tc>
          <w:tcPr>
            <w:tcW w:w="2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Ненужный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Нужный </w:t>
            </w:r>
          </w:p>
        </w:tc>
      </w:tr>
      <w:tr w:rsidR="00D1485F" w:rsidTr="003868FB">
        <w:trPr>
          <w:trHeight w:val="524"/>
        </w:trPr>
        <w:tc>
          <w:tcPr>
            <w:tcW w:w="2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Бесполезный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Полезный </w:t>
            </w:r>
          </w:p>
        </w:tc>
      </w:tr>
      <w:tr w:rsidR="00D1485F" w:rsidTr="003868FB">
        <w:trPr>
          <w:trHeight w:val="484"/>
        </w:trPr>
        <w:tc>
          <w:tcPr>
            <w:tcW w:w="23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Нежелательный 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Желательный </w:t>
            </w:r>
          </w:p>
        </w:tc>
      </w:tr>
      <w:tr w:rsidR="00D1485F" w:rsidTr="003868FB">
        <w:trPr>
          <w:trHeight w:val="505"/>
        </w:trPr>
        <w:tc>
          <w:tcPr>
            <w:tcW w:w="2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Неважный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Важный </w:t>
            </w:r>
          </w:p>
        </w:tc>
      </w:tr>
      <w:tr w:rsidR="00D1485F" w:rsidTr="003868FB">
        <w:trPr>
          <w:trHeight w:val="524"/>
        </w:trPr>
        <w:tc>
          <w:tcPr>
            <w:tcW w:w="2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Незначимый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Значимый </w:t>
            </w:r>
          </w:p>
        </w:tc>
      </w:tr>
      <w:tr w:rsidR="00D1485F" w:rsidTr="003868FB">
        <w:trPr>
          <w:trHeight w:val="426"/>
        </w:trPr>
        <w:tc>
          <w:tcPr>
            <w:tcW w:w="23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Несущественный 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Существенный </w:t>
            </w:r>
          </w:p>
        </w:tc>
      </w:tr>
      <w:tr w:rsidR="00D1485F" w:rsidTr="003868FB">
        <w:trPr>
          <w:trHeight w:val="451"/>
        </w:trPr>
        <w:tc>
          <w:tcPr>
            <w:tcW w:w="2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Грубый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Мягкий </w:t>
            </w:r>
          </w:p>
        </w:tc>
      </w:tr>
    </w:tbl>
    <w:p w:rsidR="00D1485F" w:rsidRPr="00D91D88" w:rsidRDefault="00D1485F" w:rsidP="00D1485F">
      <w:pPr>
        <w:pStyle w:val="a3"/>
        <w:spacing w:before="0" w:beforeAutospacing="0" w:after="0" w:afterAutospacing="0"/>
        <w:ind w:firstLine="709"/>
        <w:rPr>
          <w:lang w:val="en-US"/>
        </w:rPr>
      </w:pP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  <w:r w:rsidRPr="00D91D88">
        <w:br/>
      </w: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  <w:r>
        <w:t>Бланк.</w:t>
      </w:r>
    </w:p>
    <w:p w:rsidR="00D1485F" w:rsidRDefault="00D1485F" w:rsidP="00D1485F">
      <w:pPr>
        <w:pStyle w:val="a3"/>
        <w:spacing w:before="0" w:beforeAutospacing="0" w:after="0" w:afterAutospacing="0"/>
        <w:ind w:firstLine="709"/>
      </w:pPr>
      <w:r>
        <w:t>Ф.И.О.____________________</w:t>
      </w:r>
    </w:p>
    <w:p w:rsidR="00D1485F" w:rsidRPr="00D91D88" w:rsidRDefault="00D1485F" w:rsidP="00D1485F">
      <w:pPr>
        <w:pStyle w:val="a3"/>
        <w:spacing w:before="0" w:beforeAutospacing="0" w:after="0" w:afterAutospacing="0"/>
        <w:ind w:firstLine="709"/>
      </w:pPr>
      <w:r>
        <w:t>Пол, возраст _______________</w:t>
      </w:r>
    </w:p>
    <w:p w:rsidR="00D1485F" w:rsidRPr="00D91D88" w:rsidRDefault="00D1485F" w:rsidP="00D1485F">
      <w:pPr>
        <w:pStyle w:val="a3"/>
        <w:spacing w:before="0" w:beforeAutospacing="0" w:after="0" w:afterAutospacing="0"/>
        <w:ind w:firstLine="709"/>
      </w:pPr>
    </w:p>
    <w:tbl>
      <w:tblPr>
        <w:tblW w:w="9036" w:type="dxa"/>
        <w:tblInd w:w="88" w:type="dxa"/>
        <w:tblLook w:val="0000"/>
      </w:tblPr>
      <w:tblGrid>
        <w:gridCol w:w="2308"/>
        <w:gridCol w:w="686"/>
        <w:gridCol w:w="686"/>
        <w:gridCol w:w="666"/>
        <w:gridCol w:w="645"/>
        <w:gridCol w:w="625"/>
        <w:gridCol w:w="566"/>
        <w:gridCol w:w="645"/>
        <w:gridCol w:w="2209"/>
      </w:tblGrid>
      <w:tr w:rsidR="00D1485F" w:rsidTr="003868FB">
        <w:trPr>
          <w:trHeight w:val="524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>-3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>-2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>-1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2209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D1485F" w:rsidTr="003868FB">
        <w:trPr>
          <w:trHeight w:val="469"/>
        </w:trPr>
        <w:tc>
          <w:tcPr>
            <w:tcW w:w="2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Плохой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Хороший </w:t>
            </w:r>
          </w:p>
        </w:tc>
      </w:tr>
      <w:tr w:rsidR="00D1485F" w:rsidTr="003868FB">
        <w:trPr>
          <w:trHeight w:val="469"/>
        </w:trPr>
        <w:tc>
          <w:tcPr>
            <w:tcW w:w="2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Неприятный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Приятный </w:t>
            </w:r>
          </w:p>
        </w:tc>
      </w:tr>
      <w:tr w:rsidR="00D1485F" w:rsidTr="003868FB">
        <w:trPr>
          <w:trHeight w:val="398"/>
        </w:trPr>
        <w:tc>
          <w:tcPr>
            <w:tcW w:w="23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Непривлекательный 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Привлекательный </w:t>
            </w:r>
          </w:p>
        </w:tc>
      </w:tr>
      <w:tr w:rsidR="00D1485F" w:rsidTr="003868FB">
        <w:trPr>
          <w:trHeight w:val="451"/>
        </w:trPr>
        <w:tc>
          <w:tcPr>
            <w:tcW w:w="2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Ненужный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Нужный </w:t>
            </w:r>
          </w:p>
        </w:tc>
      </w:tr>
      <w:tr w:rsidR="00D1485F" w:rsidTr="003868FB">
        <w:trPr>
          <w:trHeight w:val="524"/>
        </w:trPr>
        <w:tc>
          <w:tcPr>
            <w:tcW w:w="2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Бесполезный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Полезный </w:t>
            </w:r>
          </w:p>
        </w:tc>
      </w:tr>
      <w:tr w:rsidR="00D1485F" w:rsidTr="003868FB">
        <w:trPr>
          <w:trHeight w:val="484"/>
        </w:trPr>
        <w:tc>
          <w:tcPr>
            <w:tcW w:w="23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Нежелательный 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Желательный </w:t>
            </w:r>
          </w:p>
        </w:tc>
      </w:tr>
      <w:tr w:rsidR="00D1485F" w:rsidTr="003868FB">
        <w:trPr>
          <w:trHeight w:val="505"/>
        </w:trPr>
        <w:tc>
          <w:tcPr>
            <w:tcW w:w="2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Неважный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Важный </w:t>
            </w:r>
          </w:p>
        </w:tc>
      </w:tr>
      <w:tr w:rsidR="00D1485F" w:rsidTr="003868FB">
        <w:trPr>
          <w:trHeight w:val="524"/>
        </w:trPr>
        <w:tc>
          <w:tcPr>
            <w:tcW w:w="2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Незначимый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Значимый </w:t>
            </w:r>
          </w:p>
        </w:tc>
      </w:tr>
      <w:tr w:rsidR="00D1485F" w:rsidTr="003868FB">
        <w:trPr>
          <w:trHeight w:val="426"/>
        </w:trPr>
        <w:tc>
          <w:tcPr>
            <w:tcW w:w="23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Несущественный 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Существенный </w:t>
            </w:r>
          </w:p>
        </w:tc>
      </w:tr>
      <w:tr w:rsidR="00D1485F" w:rsidTr="003868FB">
        <w:trPr>
          <w:trHeight w:val="451"/>
        </w:trPr>
        <w:tc>
          <w:tcPr>
            <w:tcW w:w="2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Грубый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8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2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56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64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  <w:p w:rsidR="00D1485F" w:rsidRDefault="00D1485F" w:rsidP="003868FB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2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D1485F" w:rsidRDefault="00D1485F" w:rsidP="003868FB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Мягкий </w:t>
            </w:r>
          </w:p>
        </w:tc>
      </w:tr>
    </w:tbl>
    <w:p w:rsidR="00D1485F" w:rsidRDefault="00D1485F" w:rsidP="00D1485F">
      <w:pPr>
        <w:pStyle w:val="a3"/>
        <w:spacing w:before="0" w:beforeAutospacing="0" w:after="0" w:afterAutospacing="0"/>
        <w:ind w:firstLine="709"/>
      </w:pPr>
    </w:p>
    <w:p w:rsidR="00D1485F" w:rsidRDefault="00D1485F" w:rsidP="00D1485F">
      <w:pPr>
        <w:pStyle w:val="a3"/>
        <w:spacing w:before="0" w:beforeAutospacing="0" w:after="0" w:afterAutospacing="0"/>
        <w:ind w:firstLine="709"/>
        <w:rPr>
          <w:b/>
          <w:bCs/>
        </w:rPr>
      </w:pPr>
    </w:p>
    <w:p w:rsidR="00D1485F" w:rsidRDefault="00D1485F" w:rsidP="00D1485F">
      <w:pPr>
        <w:pStyle w:val="a3"/>
        <w:spacing w:before="0" w:beforeAutospacing="0" w:after="0" w:afterAutospacing="0"/>
        <w:ind w:firstLine="709"/>
        <w:rPr>
          <w:b/>
          <w:bCs/>
        </w:rPr>
      </w:pPr>
    </w:p>
    <w:p w:rsidR="00D1485F" w:rsidRPr="00D91D88" w:rsidRDefault="00D1485F" w:rsidP="00D1485F">
      <w:pPr>
        <w:ind w:firstLine="709"/>
      </w:pPr>
    </w:p>
    <w:p w:rsidR="0085666E" w:rsidRDefault="0085666E"/>
    <w:sectPr w:rsidR="0085666E" w:rsidSect="00D91D88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85F"/>
    <w:rsid w:val="00060103"/>
    <w:rsid w:val="00725417"/>
    <w:rsid w:val="0085666E"/>
    <w:rsid w:val="00D14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link w:val="60"/>
    <w:qFormat/>
    <w:rsid w:val="00D1485F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1485F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rsid w:val="00D1485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2791</Characters>
  <Application>Microsoft Office Word</Application>
  <DocSecurity>0</DocSecurity>
  <Lines>23</Lines>
  <Paragraphs>6</Paragraphs>
  <ScaleCrop>false</ScaleCrop>
  <Company>DG Win&amp;Soft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2011-03-01T13:36:00Z</dcterms:created>
  <dcterms:modified xsi:type="dcterms:W3CDTF">2011-03-01T13:37:00Z</dcterms:modified>
</cp:coreProperties>
</file>